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B3" w:rsidRPr="00103DB3" w:rsidRDefault="00103DB3" w:rsidP="00103DB3">
      <w:pPr>
        <w:pBdr>
          <w:bottom w:val="single" w:sz="12" w:space="23" w:color="00B1F2"/>
        </w:pBdr>
        <w:spacing w:after="300"/>
        <w:outlineLvl w:val="0"/>
        <w:rPr>
          <w:rFonts w:ascii="Verdana" w:eastAsia="Times New Roman" w:hAnsi="Verdana" w:cs="Times New Roman"/>
          <w:color w:val="164194"/>
          <w:kern w:val="36"/>
          <w:sz w:val="32"/>
          <w:szCs w:val="32"/>
          <w:lang w:eastAsia="ru-RU"/>
        </w:rPr>
      </w:pPr>
      <w:r w:rsidRPr="00103DB3">
        <w:rPr>
          <w:rFonts w:ascii="Verdana" w:eastAsia="Times New Roman" w:hAnsi="Verdana" w:cs="Times New Roman"/>
          <w:color w:val="164194"/>
          <w:kern w:val="36"/>
          <w:sz w:val="32"/>
          <w:szCs w:val="32"/>
          <w:lang w:eastAsia="ru-RU"/>
        </w:rPr>
        <w:t>Набор заявок на 2-й конкурс проектов программы трансграничного сотрудничества «Польша – Беларусь – Украина» 2014-2020</w:t>
      </w:r>
    </w:p>
    <w:p w:rsidR="00103DB3" w:rsidRDefault="00103DB3" w:rsidP="00103DB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Программа трансграничного сотрудничества Польша-Беларусь-Украина 2014-2020, финансируемая Европейским Союзом в рамках Европейского инструмента соседства, объявляет конкурс проектов по тематической цели</w:t>
      </w:r>
      <w:r>
        <w:rPr>
          <w:rStyle w:val="apple-converted-space"/>
          <w:rFonts w:ascii="Verdana" w:hAnsi="Verdana"/>
          <w:color w:val="333333"/>
          <w:sz w:val="21"/>
          <w:szCs w:val="21"/>
        </w:rPr>
        <w:t> </w:t>
      </w:r>
      <w:r>
        <w:rPr>
          <w:rStyle w:val="a4"/>
          <w:rFonts w:ascii="Verdana" w:hAnsi="Verdana"/>
          <w:color w:val="333333"/>
          <w:sz w:val="21"/>
          <w:szCs w:val="21"/>
        </w:rPr>
        <w:t>Наследие:</w:t>
      </w:r>
    </w:p>
    <w:p w:rsidR="00103DB3" w:rsidRDefault="00103DB3" w:rsidP="00103DB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Приоритет  1.1 – «Поддержка местной культуры и сохранение исторического наследия»</w:t>
      </w:r>
    </w:p>
    <w:p w:rsidR="00103DB3" w:rsidRDefault="00103DB3" w:rsidP="00103DB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Приоритет 1.2 – «Продвижение и сохранение природного наследия».</w:t>
      </w:r>
    </w:p>
    <w:p w:rsidR="00103DB3" w:rsidRDefault="00103DB3" w:rsidP="00103DB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Verdana" w:hAnsi="Verdana"/>
          <w:color w:val="333333"/>
          <w:sz w:val="21"/>
          <w:szCs w:val="21"/>
        </w:rPr>
      </w:pPr>
      <w:proofErr w:type="gramStart"/>
      <w:r>
        <w:rPr>
          <w:rFonts w:ascii="Verdana" w:hAnsi="Verdana"/>
          <w:color w:val="333333"/>
          <w:sz w:val="21"/>
          <w:szCs w:val="21"/>
        </w:rPr>
        <w:t>Конкурсный набор будет посвящен</w:t>
      </w:r>
      <w:r>
        <w:rPr>
          <w:rStyle w:val="apple-converted-space"/>
          <w:rFonts w:ascii="Verdana" w:hAnsi="Verdana"/>
          <w:color w:val="333333"/>
          <w:sz w:val="21"/>
          <w:szCs w:val="21"/>
        </w:rPr>
        <w:t> </w:t>
      </w:r>
      <w:proofErr w:type="spellStart"/>
      <w:r>
        <w:rPr>
          <w:rStyle w:val="a4"/>
          <w:rFonts w:ascii="Verdana" w:hAnsi="Verdana"/>
          <w:color w:val="333333"/>
          <w:sz w:val="21"/>
          <w:szCs w:val="21"/>
        </w:rPr>
        <w:t>микропроектам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, состоящим в основном из </w:t>
      </w:r>
      <w:proofErr w:type="spellStart"/>
      <w:r>
        <w:rPr>
          <w:rFonts w:ascii="Verdana" w:hAnsi="Verdana"/>
          <w:color w:val="333333"/>
          <w:sz w:val="21"/>
          <w:szCs w:val="21"/>
        </w:rPr>
        <w:t>неинвестиционных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мероприятий в сфере культурного и исторического наследия, а также охраны окружающей среды.</w:t>
      </w:r>
      <w:proofErr w:type="gramEnd"/>
      <w:r>
        <w:rPr>
          <w:rFonts w:ascii="Verdana" w:hAnsi="Verdana"/>
          <w:color w:val="333333"/>
          <w:sz w:val="21"/>
          <w:szCs w:val="21"/>
        </w:rPr>
        <w:t xml:space="preserve"> Гранты будут предоставляться на проекты, связанные с культурой, искусством, спортом, образованием, обменом опыта, продвижением истории, природным наследием, сохранением культурной разнородности, поддержку </w:t>
      </w:r>
      <w:proofErr w:type="gramStart"/>
      <w:r>
        <w:rPr>
          <w:rFonts w:ascii="Verdana" w:hAnsi="Verdana"/>
          <w:color w:val="333333"/>
          <w:sz w:val="21"/>
          <w:szCs w:val="21"/>
        </w:rPr>
        <w:t>национальных</w:t>
      </w:r>
      <w:proofErr w:type="gramEnd"/>
      <w:r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333333"/>
          <w:sz w:val="21"/>
          <w:szCs w:val="21"/>
        </w:rPr>
        <w:t>меньшин</w:t>
      </w:r>
      <w:proofErr w:type="spellEnd"/>
      <w:r>
        <w:rPr>
          <w:rFonts w:ascii="Verdana" w:hAnsi="Verdana"/>
          <w:color w:val="333333"/>
          <w:sz w:val="21"/>
          <w:szCs w:val="21"/>
        </w:rPr>
        <w:t>, а также другими мероприятиями этой тематики, поддерживающими трансграничное сотрудничество.</w:t>
      </w:r>
    </w:p>
    <w:p w:rsidR="00103DB3" w:rsidRDefault="00103DB3" w:rsidP="00103DB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Verdana" w:hAnsi="Verdana"/>
          <w:color w:val="333333"/>
          <w:sz w:val="21"/>
          <w:szCs w:val="21"/>
        </w:rPr>
      </w:pPr>
      <w:r>
        <w:rPr>
          <w:rStyle w:val="a4"/>
          <w:rFonts w:ascii="Verdana" w:hAnsi="Verdana"/>
          <w:color w:val="333333"/>
          <w:sz w:val="21"/>
          <w:szCs w:val="21"/>
        </w:rPr>
        <w:t>Сумма гранта</w:t>
      </w:r>
    </w:p>
    <w:p w:rsidR="00312676" w:rsidRDefault="00103DB3" w:rsidP="00103DB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Verdana" w:hAnsi="Verdana"/>
          <w:color w:val="333333"/>
          <w:sz w:val="21"/>
          <w:szCs w:val="21"/>
          <w:lang w:val="en-US"/>
        </w:rPr>
      </w:pPr>
      <w:r>
        <w:rPr>
          <w:rFonts w:ascii="Verdana" w:hAnsi="Verdana"/>
          <w:color w:val="333333"/>
          <w:sz w:val="21"/>
          <w:szCs w:val="21"/>
        </w:rPr>
        <w:t>Из бюджета Программы на 2-й конкурс проектов выделено</w:t>
      </w:r>
      <w:r>
        <w:rPr>
          <w:rStyle w:val="apple-converted-space"/>
          <w:rFonts w:ascii="Verdana" w:hAnsi="Verdana"/>
          <w:color w:val="333333"/>
          <w:sz w:val="21"/>
          <w:szCs w:val="21"/>
        </w:rPr>
        <w:t> </w:t>
      </w:r>
      <w:r>
        <w:rPr>
          <w:rStyle w:val="a4"/>
          <w:rFonts w:ascii="Verdana" w:hAnsi="Verdana"/>
          <w:color w:val="333333"/>
          <w:sz w:val="21"/>
          <w:szCs w:val="21"/>
        </w:rPr>
        <w:t>5,2 млн</w:t>
      </w:r>
      <w:proofErr w:type="gramStart"/>
      <w:r>
        <w:rPr>
          <w:rStyle w:val="a4"/>
          <w:rFonts w:ascii="Verdana" w:hAnsi="Verdana"/>
          <w:color w:val="333333"/>
          <w:sz w:val="21"/>
          <w:szCs w:val="21"/>
        </w:rPr>
        <w:t>.е</w:t>
      </w:r>
      <w:proofErr w:type="gramEnd"/>
      <w:r>
        <w:rPr>
          <w:rStyle w:val="a4"/>
          <w:rFonts w:ascii="Verdana" w:hAnsi="Verdana"/>
          <w:color w:val="333333"/>
          <w:sz w:val="21"/>
          <w:szCs w:val="21"/>
        </w:rPr>
        <w:t>вро</w:t>
      </w:r>
      <w:r>
        <w:rPr>
          <w:rFonts w:ascii="Verdana" w:hAnsi="Verdana"/>
          <w:color w:val="333333"/>
          <w:sz w:val="21"/>
          <w:szCs w:val="21"/>
        </w:rPr>
        <w:t>. Сумма гранта на проект может составить от</w:t>
      </w:r>
      <w:r>
        <w:rPr>
          <w:rStyle w:val="apple-converted-space"/>
          <w:rFonts w:ascii="Verdana" w:hAnsi="Verdana"/>
          <w:color w:val="333333"/>
          <w:sz w:val="21"/>
          <w:szCs w:val="21"/>
        </w:rPr>
        <w:t> </w:t>
      </w:r>
      <w:r>
        <w:rPr>
          <w:rStyle w:val="a4"/>
          <w:rFonts w:ascii="Verdana" w:hAnsi="Verdana"/>
          <w:color w:val="333333"/>
          <w:sz w:val="21"/>
          <w:szCs w:val="21"/>
        </w:rPr>
        <w:t>20 000</w:t>
      </w:r>
      <w:r>
        <w:rPr>
          <w:rStyle w:val="apple-converted-space"/>
          <w:rFonts w:ascii="Verdana" w:hAnsi="Verdana"/>
          <w:color w:val="333333"/>
          <w:sz w:val="21"/>
          <w:szCs w:val="21"/>
        </w:rPr>
        <w:t> </w:t>
      </w:r>
      <w:r>
        <w:rPr>
          <w:rFonts w:ascii="Verdana" w:hAnsi="Verdana"/>
          <w:color w:val="333333"/>
          <w:sz w:val="21"/>
          <w:szCs w:val="21"/>
        </w:rPr>
        <w:t>до</w:t>
      </w:r>
      <w:r>
        <w:rPr>
          <w:rStyle w:val="apple-converted-space"/>
          <w:rFonts w:ascii="Verdana" w:hAnsi="Verdana"/>
          <w:color w:val="333333"/>
          <w:sz w:val="21"/>
          <w:szCs w:val="21"/>
        </w:rPr>
        <w:t> </w:t>
      </w:r>
      <w:r>
        <w:rPr>
          <w:rStyle w:val="a4"/>
          <w:rFonts w:ascii="Verdana" w:hAnsi="Verdana"/>
          <w:color w:val="333333"/>
          <w:sz w:val="21"/>
          <w:szCs w:val="21"/>
        </w:rPr>
        <w:t>60 000</w:t>
      </w:r>
      <w:r>
        <w:rPr>
          <w:rStyle w:val="apple-converted-space"/>
          <w:rFonts w:ascii="Verdana" w:hAnsi="Verdana"/>
          <w:color w:val="333333"/>
          <w:sz w:val="21"/>
          <w:szCs w:val="21"/>
        </w:rPr>
        <w:t> </w:t>
      </w:r>
      <w:r>
        <w:rPr>
          <w:rStyle w:val="a4"/>
          <w:rFonts w:ascii="Verdana" w:hAnsi="Verdana"/>
          <w:color w:val="333333"/>
          <w:sz w:val="21"/>
          <w:szCs w:val="21"/>
        </w:rPr>
        <w:t>евро</w:t>
      </w:r>
      <w:r>
        <w:rPr>
          <w:rFonts w:ascii="Verdana" w:hAnsi="Verdana"/>
          <w:color w:val="333333"/>
          <w:sz w:val="21"/>
          <w:szCs w:val="21"/>
        </w:rPr>
        <w:t>.</w:t>
      </w:r>
    </w:p>
    <w:p w:rsidR="004B5A0A" w:rsidRPr="004B5A0A" w:rsidRDefault="004B5A0A" w:rsidP="00103DB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Verdana" w:hAnsi="Verdana"/>
          <w:color w:val="333333"/>
          <w:sz w:val="21"/>
          <w:szCs w:val="21"/>
          <w:lang w:val="en-US"/>
        </w:rPr>
      </w:pPr>
      <w:r>
        <w:rPr>
          <w:rFonts w:ascii="Verdana" w:hAnsi="Verdana"/>
          <w:color w:val="333333"/>
          <w:sz w:val="21"/>
          <w:szCs w:val="21"/>
          <w:lang w:val="en-US"/>
        </w:rPr>
        <w:t>PNG</w:t>
      </w:r>
    </w:p>
    <w:p w:rsidR="00103DB3" w:rsidRPr="00103DB3" w:rsidRDefault="00103DB3" w:rsidP="00103DB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Срок подачи проектных заявок на конкурс – до 31 октября 2018 года </w:t>
      </w: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(до 15:00ч. по Варшавскому времени в случае личной доставки заявок в офис Совместного Технического Секретариата Программы в Варшаве).</w:t>
      </w:r>
    </w:p>
    <w:p w:rsidR="00103DB3" w:rsidRPr="00103DB3" w:rsidRDefault="00103DB3" w:rsidP="00103DB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Ожидаемый срок отбора проектов – середина 2019 года.</w:t>
      </w:r>
    </w:p>
    <w:p w:rsidR="00103DB3" w:rsidRPr="00103DB3" w:rsidRDefault="00103DB3" w:rsidP="00103DB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 xml:space="preserve">Требования к </w:t>
      </w:r>
      <w:proofErr w:type="spellStart"/>
      <w:r w:rsidRPr="00103DB3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микропроектам</w:t>
      </w:r>
      <w:proofErr w:type="spellEnd"/>
    </w:p>
    <w:p w:rsidR="00103DB3" w:rsidRPr="00103DB3" w:rsidRDefault="00103DB3" w:rsidP="00103D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Вклад в реализацию целей Программы</w:t>
      </w:r>
    </w:p>
    <w:p w:rsidR="00103DB3" w:rsidRPr="00103DB3" w:rsidRDefault="00103DB3" w:rsidP="00103D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Вклад в выполнение программных показателей (как минимум одного показателя продуктов и одного показателя результатов из утвержденного списка для соответствующего приоритета Тематической цели</w:t>
      </w:r>
      <w:r w:rsidRPr="00103DB3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103DB3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Наследие</w:t>
      </w: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)</w:t>
      </w:r>
    </w:p>
    <w:p w:rsidR="00103DB3" w:rsidRPr="00103DB3" w:rsidRDefault="00103DB3" w:rsidP="00103D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Трансграничный характер проекта</w:t>
      </w:r>
    </w:p>
    <w:p w:rsidR="00103DB3" w:rsidRPr="00103DB3" w:rsidRDefault="00103DB3" w:rsidP="00103D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Рациональный бюджет</w:t>
      </w:r>
    </w:p>
    <w:p w:rsidR="00103DB3" w:rsidRPr="00103DB3" w:rsidRDefault="00103DB3" w:rsidP="00103D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Соответствие критериям партнерства</w:t>
      </w:r>
    </w:p>
    <w:p w:rsidR="00103DB3" w:rsidRPr="00103DB3" w:rsidRDefault="00103DB3" w:rsidP="00103DB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gramStart"/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Подробная информация о требованиях к проектам, правилах и условиях конкурса представлена в конкурсных документах –</w:t>
      </w:r>
      <w:r w:rsidRPr="00103DB3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103DB3"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  <w:t>Программное Руководство для 2-го конкурса проектов (проекты с малым бюджетом)</w:t>
      </w:r>
      <w:r w:rsidRPr="00103DB3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вместе с приложениями к нему – доступных</w:t>
      </w:r>
      <w:r w:rsidRPr="00103DB3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hyperlink r:id="rId5" w:tgtFrame="_blank" w:history="1">
        <w:r w:rsidRPr="00103DB3">
          <w:rPr>
            <w:rFonts w:ascii="Verdana" w:eastAsia="Times New Roman" w:hAnsi="Verdana" w:cs="Times New Roman"/>
            <w:b/>
            <w:bCs/>
            <w:color w:val="164194"/>
            <w:sz w:val="21"/>
            <w:lang w:eastAsia="ru-RU"/>
          </w:rPr>
          <w:t>по ссылке</w:t>
        </w:r>
      </w:hyperlink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. Обратите </w:t>
      </w:r>
      <w:proofErr w:type="spellStart"/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вниматие</w:t>
      </w:r>
      <w:proofErr w:type="spellEnd"/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что </w:t>
      </w:r>
      <w:proofErr w:type="spellStart"/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що</w:t>
      </w:r>
      <w:proofErr w:type="spellEnd"/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английская версия документов является официальной версией и превалирует над рабочими переводами на другие </w:t>
      </w: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языки, которые размещены на сайте Программы исключительно с информационной целью (</w:t>
      </w:r>
      <w:hyperlink r:id="rId6" w:tgtFrame="_blank" w:history="1">
        <w:r w:rsidRPr="00103DB3">
          <w:rPr>
            <w:rFonts w:ascii="Verdana" w:eastAsia="Times New Roman" w:hAnsi="Verdana" w:cs="Times New Roman"/>
            <w:b/>
            <w:bCs/>
            <w:color w:val="164194"/>
            <w:sz w:val="21"/>
            <w:lang w:eastAsia="ru-RU"/>
          </w:rPr>
          <w:t>русский</w:t>
        </w:r>
        <w:proofErr w:type="gramEnd"/>
        <w:r w:rsidRPr="00103DB3">
          <w:rPr>
            <w:rFonts w:ascii="Verdana" w:eastAsia="Times New Roman" w:hAnsi="Verdana" w:cs="Times New Roman"/>
            <w:b/>
            <w:bCs/>
            <w:color w:val="164194"/>
            <w:sz w:val="21"/>
            <w:lang w:eastAsia="ru-RU"/>
          </w:rPr>
          <w:t xml:space="preserve"> перевод</w:t>
        </w:r>
      </w:hyperlink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).</w:t>
      </w:r>
    </w:p>
    <w:p w:rsidR="00103DB3" w:rsidRPr="00103DB3" w:rsidRDefault="00103DB3" w:rsidP="00103DB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Проектные заявки должны быть подготовлены на английском языке и с помощью специальной компьютерной программы, которую необходимо загрузить с сайта Программы (будет доступна в ближайшее время). Перед заполнением проектных заявок необходимо ознакомиться с информацией, представленной в конкурсных документах.</w:t>
      </w:r>
    </w:p>
    <w:p w:rsidR="00103DB3" w:rsidRPr="00103DB3" w:rsidRDefault="00103DB3" w:rsidP="00103DB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Упрощения в процедурах</w:t>
      </w:r>
    </w:p>
    <w:p w:rsidR="00103DB3" w:rsidRPr="00103DB3" w:rsidRDefault="00103DB3" w:rsidP="00103D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Административная проверка, проверка приемлемости проектных заявок и качественная оценка проектов проводится </w:t>
      </w:r>
      <w:proofErr w:type="spellStart"/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одноэтапно</w:t>
      </w:r>
      <w:proofErr w:type="spellEnd"/>
    </w:p>
    <w:p w:rsidR="00103DB3" w:rsidRPr="00103DB3" w:rsidRDefault="00103DB3" w:rsidP="00103D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Упрощенная форма проектной заявки – отсутствует часть концептуальной записки</w:t>
      </w:r>
    </w:p>
    <w:p w:rsidR="00103DB3" w:rsidRPr="00103DB3" w:rsidRDefault="00103DB3" w:rsidP="00103D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Отсутствие приложений к проектной заявке на этапе ее подачи</w:t>
      </w:r>
    </w:p>
    <w:p w:rsidR="00103DB3" w:rsidRPr="00103DB3" w:rsidRDefault="00103DB3" w:rsidP="00103D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spellStart"/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Упрощеннные</w:t>
      </w:r>
      <w:proofErr w:type="spellEnd"/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правила расчета расходов (общие суммы для расходов на персонал, командировки, а также </w:t>
      </w:r>
      <w:proofErr w:type="spellStart"/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рассчетная</w:t>
      </w:r>
      <w:proofErr w:type="spellEnd"/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ставка для административных расходов проекта)</w:t>
      </w:r>
    </w:p>
    <w:p w:rsidR="00103DB3" w:rsidRPr="00103DB3" w:rsidRDefault="00103DB3" w:rsidP="00103D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Грант в размере 85 % бюджета проекта</w:t>
      </w:r>
    </w:p>
    <w:p w:rsidR="00103DB3" w:rsidRPr="00103DB3" w:rsidRDefault="00103DB3" w:rsidP="00103D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Один финансовый отчет по проекту – финальный отчет</w:t>
      </w:r>
    </w:p>
    <w:p w:rsidR="00103DB3" w:rsidRPr="00103DB3" w:rsidRDefault="00103DB3" w:rsidP="00103D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Подтверждение приемлемости бенефициаров – после отбора проектов</w:t>
      </w:r>
    </w:p>
    <w:p w:rsidR="00103DB3" w:rsidRPr="00103DB3" w:rsidRDefault="00103DB3" w:rsidP="00103DB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Поддержка для</w:t>
      </w:r>
      <w:r w:rsidRPr="00103DB3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103DB3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потенциальных заявителей:</w:t>
      </w:r>
    </w:p>
    <w:p w:rsidR="00103DB3" w:rsidRPr="00103DB3" w:rsidRDefault="00103DB3" w:rsidP="00103DB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u w:val="single"/>
          <w:lang w:eastAsia="ru-RU"/>
        </w:rPr>
        <w:t>Информация, документы и разъяснения, опубликованные на сайте Программы:</w:t>
      </w:r>
    </w:p>
    <w:p w:rsidR="00103DB3" w:rsidRPr="00103DB3" w:rsidRDefault="00103DB3" w:rsidP="00103D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Инструкция заполнения проектной заявки</w:t>
      </w:r>
    </w:p>
    <w:p w:rsidR="00103DB3" w:rsidRPr="00103DB3" w:rsidRDefault="00103DB3" w:rsidP="00103D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spellStart"/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Робочий</w:t>
      </w:r>
      <w:proofErr w:type="spellEnd"/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перевод пакета конкурсных документов на польский, русский и украинский язык</w:t>
      </w:r>
    </w:p>
    <w:p w:rsidR="00103DB3" w:rsidRPr="00103DB3" w:rsidRDefault="00103DB3" w:rsidP="00103D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Ответы на вопросы об условиях конкурса</w:t>
      </w:r>
    </w:p>
    <w:p w:rsidR="00103DB3" w:rsidRPr="00103DB3" w:rsidRDefault="00103DB3" w:rsidP="00103D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Презентации с информационных семинаров</w:t>
      </w:r>
    </w:p>
    <w:p w:rsidR="00103DB3" w:rsidRPr="00103DB3" w:rsidRDefault="00103DB3" w:rsidP="00103DB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u w:val="single"/>
          <w:lang w:eastAsia="ru-RU"/>
        </w:rPr>
        <w:t>Письменные</w:t>
      </w:r>
      <w:r w:rsidRPr="00103DB3">
        <w:rPr>
          <w:rFonts w:ascii="Verdana" w:eastAsia="Times New Roman" w:hAnsi="Verdana" w:cs="Times New Roman"/>
          <w:color w:val="333333"/>
          <w:sz w:val="21"/>
          <w:u w:val="single"/>
          <w:lang w:eastAsia="ru-RU"/>
        </w:rPr>
        <w:t> </w:t>
      </w:r>
      <w:r w:rsidRPr="00103DB3">
        <w:rPr>
          <w:rFonts w:ascii="Verdana" w:eastAsia="Times New Roman" w:hAnsi="Verdana" w:cs="Times New Roman"/>
          <w:color w:val="333333"/>
          <w:sz w:val="21"/>
          <w:szCs w:val="21"/>
          <w:u w:val="single"/>
          <w:lang w:eastAsia="ru-RU"/>
        </w:rPr>
        <w:t>разъяснения и ответы на вопросы:</w:t>
      </w:r>
    </w:p>
    <w:p w:rsidR="00103DB3" w:rsidRPr="00103DB3" w:rsidRDefault="00103DB3" w:rsidP="00103D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Потенциальные заявители могут получить письменные разъяснения </w:t>
      </w:r>
      <w:proofErr w:type="gramStart"/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</w:t>
      </w:r>
      <w:proofErr w:type="gramEnd"/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условиях конкурса, присылая вопросы по электронной почте на адрес</w:t>
      </w:r>
      <w:r w:rsidRPr="00103DB3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hyperlink r:id="rId7" w:history="1">
        <w:r w:rsidRPr="00103DB3">
          <w:rPr>
            <w:rFonts w:ascii="Verdana" w:eastAsia="Times New Roman" w:hAnsi="Verdana" w:cs="Times New Roman"/>
            <w:color w:val="164194"/>
            <w:sz w:val="21"/>
            <w:lang w:eastAsia="ru-RU"/>
          </w:rPr>
          <w:t>pbu@pbu2020.eu</w:t>
        </w:r>
      </w:hyperlink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 Ответы на вопросы будут предоставлены в сроки, установленные правилами конкурса (см. Руководство).</w:t>
      </w:r>
    </w:p>
    <w:p w:rsidR="00103DB3" w:rsidRPr="00103DB3" w:rsidRDefault="00103DB3" w:rsidP="00103DB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u w:val="single"/>
          <w:lang w:eastAsia="ru-RU"/>
        </w:rPr>
        <w:t>Информационные семинары и индивидуальные консультации:</w:t>
      </w:r>
    </w:p>
    <w:p w:rsidR="00103DB3" w:rsidRPr="00103DB3" w:rsidRDefault="00103DB3" w:rsidP="00103D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Семинары по второму конкурсу проектов будут проведены в период 11-28 сентября т.г. в каждой из стран-участниц Программы. Информация о регистрации – в ближайшее время на сайте Программы.</w:t>
      </w:r>
    </w:p>
    <w:p w:rsidR="00103DB3" w:rsidRPr="00103DB3" w:rsidRDefault="00103DB3" w:rsidP="00103D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Индивидуальные консультации для потенциальных заявителей будут проведены в октябре т.г., регистрация – в сентябре т.г.</w:t>
      </w:r>
    </w:p>
    <w:p w:rsidR="00103DB3" w:rsidRPr="00103DB3" w:rsidRDefault="00103DB3" w:rsidP="00103D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Форум поиска партнеров: 1-й Форум поиска партнеров состоялся 25-26 июля 2018г. в  Люблине (Польша);  2-й Форум поиска партнеров проводится  21-</w:t>
      </w:r>
      <w:r w:rsidRPr="00103DB3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22 августа т.г. в Бресте (Беларусь) – информация о регистрации доступна</w:t>
      </w:r>
      <w:r w:rsidRPr="00103DB3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hyperlink r:id="rId8" w:tgtFrame="_blank" w:history="1">
        <w:r w:rsidRPr="00103DB3">
          <w:rPr>
            <w:rFonts w:ascii="Verdana" w:eastAsia="Times New Roman" w:hAnsi="Verdana" w:cs="Times New Roman"/>
            <w:color w:val="164194"/>
            <w:sz w:val="21"/>
            <w:lang w:eastAsia="ru-RU"/>
          </w:rPr>
          <w:t>по ссылке</w:t>
        </w:r>
      </w:hyperlink>
    </w:p>
    <w:p w:rsidR="000D3774" w:rsidRPr="00103DB3" w:rsidRDefault="000D3774" w:rsidP="00103DB3">
      <w:pPr>
        <w:rPr>
          <w:rFonts w:ascii="Times New Roman" w:hAnsi="Times New Roman" w:cs="Times New Roman"/>
          <w:sz w:val="28"/>
          <w:szCs w:val="28"/>
        </w:rPr>
      </w:pPr>
    </w:p>
    <w:sectPr w:rsidR="000D3774" w:rsidRPr="00103DB3" w:rsidSect="000D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4FA2"/>
    <w:multiLevelType w:val="multilevel"/>
    <w:tmpl w:val="8852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F5FD4"/>
    <w:multiLevelType w:val="multilevel"/>
    <w:tmpl w:val="1ED8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C059E"/>
    <w:multiLevelType w:val="multilevel"/>
    <w:tmpl w:val="5BAA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33D33"/>
    <w:multiLevelType w:val="multilevel"/>
    <w:tmpl w:val="F73C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C47E5D"/>
    <w:multiLevelType w:val="multilevel"/>
    <w:tmpl w:val="F3E4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DB3"/>
    <w:rsid w:val="0000388E"/>
    <w:rsid w:val="000C5F10"/>
    <w:rsid w:val="000D3774"/>
    <w:rsid w:val="00103DB3"/>
    <w:rsid w:val="00110B9B"/>
    <w:rsid w:val="00124AFF"/>
    <w:rsid w:val="00191918"/>
    <w:rsid w:val="001F0DDD"/>
    <w:rsid w:val="00227159"/>
    <w:rsid w:val="00271548"/>
    <w:rsid w:val="002803AE"/>
    <w:rsid w:val="00292F2C"/>
    <w:rsid w:val="002D7355"/>
    <w:rsid w:val="0030364D"/>
    <w:rsid w:val="00312676"/>
    <w:rsid w:val="00357FA7"/>
    <w:rsid w:val="004160F9"/>
    <w:rsid w:val="00447948"/>
    <w:rsid w:val="00465AE3"/>
    <w:rsid w:val="00481B55"/>
    <w:rsid w:val="004B5A0A"/>
    <w:rsid w:val="004F4582"/>
    <w:rsid w:val="006643FD"/>
    <w:rsid w:val="00670E68"/>
    <w:rsid w:val="006D29E9"/>
    <w:rsid w:val="00732496"/>
    <w:rsid w:val="007858FA"/>
    <w:rsid w:val="00801178"/>
    <w:rsid w:val="00803E6A"/>
    <w:rsid w:val="00850676"/>
    <w:rsid w:val="0097116B"/>
    <w:rsid w:val="0097760F"/>
    <w:rsid w:val="00AD566C"/>
    <w:rsid w:val="00AE6709"/>
    <w:rsid w:val="00B626FE"/>
    <w:rsid w:val="00B812B6"/>
    <w:rsid w:val="00C16D72"/>
    <w:rsid w:val="00CF7AF4"/>
    <w:rsid w:val="00F144AC"/>
    <w:rsid w:val="00FC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74"/>
  </w:style>
  <w:style w:type="paragraph" w:styleId="1">
    <w:name w:val="heading 1"/>
    <w:basedOn w:val="a"/>
    <w:link w:val="10"/>
    <w:uiPriority w:val="9"/>
    <w:qFormat/>
    <w:rsid w:val="00103D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D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3D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3DB3"/>
  </w:style>
  <w:style w:type="character" w:styleId="a4">
    <w:name w:val="Strong"/>
    <w:basedOn w:val="a0"/>
    <w:uiPriority w:val="22"/>
    <w:qFormat/>
    <w:rsid w:val="00103DB3"/>
    <w:rPr>
      <w:b/>
      <w:bCs/>
    </w:rPr>
  </w:style>
  <w:style w:type="character" w:styleId="a5">
    <w:name w:val="Emphasis"/>
    <w:basedOn w:val="a0"/>
    <w:uiPriority w:val="20"/>
    <w:qFormat/>
    <w:rsid w:val="00103DB3"/>
    <w:rPr>
      <w:i/>
      <w:iCs/>
    </w:rPr>
  </w:style>
  <w:style w:type="character" w:styleId="a6">
    <w:name w:val="Hyperlink"/>
    <w:basedOn w:val="a0"/>
    <w:uiPriority w:val="99"/>
    <w:semiHidden/>
    <w:unhideWhenUsed/>
    <w:rsid w:val="00103D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u2020.eu/by/news/66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u@pbu2020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bu2020.eu/files/uploads/news_en/PBU2/%D0%9F%D0%A0%D0%9E%D0%93%D0%A0%D0%90%D0%9C%D0%9C%D0%9D%D0%9E%D0%95%20%D0%A0%D0%A3%D0%9A%D0%9E%D0%92%D0%9E%D0%94%D0%A1%D0%A2%D0%92%D0%9E%20PBU2%20RUS.zip" TargetMode="External"/><Relationship Id="rId5" Type="http://schemas.openxmlformats.org/officeDocument/2006/relationships/hyperlink" Target="https://www.pbu2020.eu/files/uploads/news_en/PBU2/Manual%20PBU2%20ENG.zi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702</Words>
  <Characters>4008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tur3</dc:creator>
  <cp:keywords/>
  <dc:description/>
  <cp:lastModifiedBy>tur3</cp:lastModifiedBy>
  <cp:revision>3</cp:revision>
  <dcterms:created xsi:type="dcterms:W3CDTF">2018-08-09T06:14:00Z</dcterms:created>
  <dcterms:modified xsi:type="dcterms:W3CDTF">2018-08-09T06:49:00Z</dcterms:modified>
</cp:coreProperties>
</file>